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CB1B99"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A76F47">
        <w:rPr>
          <w:b/>
          <w:i/>
          <w:noProof/>
          <w:sz w:val="28"/>
        </w:rPr>
        <w:t>158</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E4C11" w:rsidR="001E41F3" w:rsidRPr="00410371" w:rsidRDefault="00A76F47" w:rsidP="00547111">
            <w:pPr>
              <w:pStyle w:val="CRCoverPage"/>
              <w:spacing w:after="0"/>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47CF3" w:rsidR="001E41F3" w:rsidRPr="00410371" w:rsidRDefault="00E937E6" w:rsidP="00120F89">
            <w:pPr>
              <w:pStyle w:val="CRCoverPage"/>
              <w:spacing w:after="0"/>
              <w:jc w:val="center"/>
              <w:rPr>
                <w:noProof/>
                <w:sz w:val="28"/>
              </w:rPr>
            </w:pPr>
            <w:r w:rsidRPr="00E937E6">
              <w:rPr>
                <w:b/>
                <w:noProof/>
                <w:sz w:val="28"/>
              </w:rPr>
              <w:t>1</w:t>
            </w:r>
            <w:r w:rsidR="00120F89">
              <w:rPr>
                <w:b/>
                <w:noProof/>
                <w:sz w:val="28"/>
              </w:rPr>
              <w:t>6</w:t>
            </w:r>
            <w:r w:rsidRPr="00E937E6">
              <w:rPr>
                <w:b/>
                <w:noProof/>
                <w:sz w:val="28"/>
              </w:rPr>
              <w:t>.</w:t>
            </w:r>
            <w:r w:rsidR="00120F89">
              <w:rPr>
                <w:b/>
                <w:noProof/>
                <w:sz w:val="28"/>
              </w:rPr>
              <w:t>13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B20B4" w:rsidR="001E41F3" w:rsidRDefault="004335C6" w:rsidP="004335C6">
            <w:pPr>
              <w:pStyle w:val="CRCoverPage"/>
              <w:spacing w:after="0"/>
              <w:ind w:left="100"/>
              <w:rPr>
                <w:noProof/>
                <w:lang w:eastAsia="zh-CN"/>
              </w:rPr>
            </w:pPr>
            <w:r>
              <w:rPr>
                <w:rFonts w:hint="eastAsia"/>
                <w:noProof/>
                <w:lang w:eastAsia="zh-CN"/>
              </w:rPr>
              <w:t>C</w:t>
            </w:r>
            <w:r>
              <w:rPr>
                <w:noProof/>
                <w:lang w:eastAsia="zh-CN"/>
              </w:rPr>
              <w:t>orrection to the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65AB1" w:rsidR="001E41F3" w:rsidRDefault="003B3591">
            <w:pPr>
              <w:pStyle w:val="CRCoverPage"/>
              <w:spacing w:after="0"/>
              <w:ind w:left="100"/>
              <w:rPr>
                <w:noProof/>
              </w:rPr>
            </w:pPr>
            <w:r>
              <w:t>5G_</w:t>
            </w:r>
            <w:r w:rsidR="00120F8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31C3E" w:rsidR="001E41F3" w:rsidRDefault="00E937E6" w:rsidP="00B41310">
            <w:pPr>
              <w:pStyle w:val="CRCoverPage"/>
              <w:spacing w:after="0"/>
              <w:ind w:left="100"/>
              <w:rPr>
                <w:noProof/>
              </w:rPr>
            </w:pPr>
            <w:r>
              <w:t>Rel-1</w:t>
            </w:r>
            <w:r w:rsidR="00B4131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AD3" w14:textId="77777777" w:rsidR="0088516E" w:rsidRDefault="0088516E" w:rsidP="00E937E6">
            <w:pPr>
              <w:pStyle w:val="CRCoverPage"/>
              <w:spacing w:after="0"/>
              <w:ind w:left="100"/>
              <w:rPr>
                <w:noProof/>
                <w:lang w:eastAsia="zh-CN"/>
              </w:rPr>
            </w:pPr>
            <w:r>
              <w:rPr>
                <w:rFonts w:hint="eastAsia"/>
                <w:noProof/>
                <w:lang w:eastAsia="zh-CN"/>
              </w:rPr>
              <w:t>I</w:t>
            </w:r>
            <w:r>
              <w:rPr>
                <w:noProof/>
                <w:lang w:eastAsia="zh-CN"/>
              </w:rPr>
              <w:t>n the last meeting, following descriptions were proposed and agreed:</w:t>
            </w:r>
          </w:p>
          <w:p w14:paraId="65EE9D5F" w14:textId="77777777" w:rsidR="0088516E" w:rsidRDefault="0088516E" w:rsidP="00E937E6">
            <w:pPr>
              <w:pStyle w:val="CRCoverPage"/>
              <w:spacing w:after="0"/>
              <w:ind w:left="100"/>
              <w:rPr>
                <w:noProof/>
                <w:lang w:eastAsia="zh-CN"/>
              </w:rPr>
            </w:pPr>
          </w:p>
          <w:p w14:paraId="0E183F59" w14:textId="77777777" w:rsidR="001E41F3" w:rsidRDefault="0088516E" w:rsidP="00E937E6">
            <w:pPr>
              <w:pStyle w:val="CRCoverPage"/>
              <w:spacing w:after="0"/>
              <w:ind w:left="100"/>
            </w:pPr>
            <w:r>
              <w:t>The subscription to notification of QoS monitoring events from the SMF bypassing the PCF is disabled by replacing the QosMonitoringData instance with an instance that does not include the "notifyUri" and the "notifyCorrelId" attributes. The subscription to notification of QoS monitoring events from the SMF to PCF is disabled by removing the value "</w:t>
            </w:r>
            <w:r>
              <w:rPr>
                <w:lang w:eastAsia="zh-CN"/>
              </w:rPr>
              <w:t>QOS_MONITORING</w:t>
            </w:r>
            <w:r>
              <w:t>" within the "PolicyCtrlReqTriggers" attribute.</w:t>
            </w:r>
          </w:p>
          <w:p w14:paraId="5342FA25" w14:textId="77777777" w:rsidR="0088516E" w:rsidRDefault="0088516E" w:rsidP="00E937E6">
            <w:pPr>
              <w:pStyle w:val="CRCoverPage"/>
              <w:spacing w:after="0"/>
              <w:ind w:left="100"/>
            </w:pPr>
          </w:p>
          <w:p w14:paraId="337B3530" w14:textId="63EF3A84" w:rsidR="0088516E" w:rsidRDefault="0088516E" w:rsidP="00E937E6">
            <w:pPr>
              <w:pStyle w:val="CRCoverPage"/>
              <w:spacing w:after="0"/>
              <w:ind w:left="100"/>
              <w:rPr>
                <w:lang w:eastAsia="zh-CN"/>
              </w:rPr>
            </w:pPr>
            <w:r>
              <w:t>It will be misunderstood that the report can be sent to the PCF and bypassing the PCF from the SMF.</w:t>
            </w:r>
            <w:r w:rsidR="00E61508">
              <w:t xml:space="preserve"> But a</w:t>
            </w:r>
            <w:r>
              <w:rPr>
                <w:lang w:eastAsia="zh-CN"/>
              </w:rPr>
              <w:t xml:space="preserve">cually </w:t>
            </w:r>
            <w:r w:rsidR="00E61508">
              <w:rPr>
                <w:lang w:eastAsia="zh-CN"/>
              </w:rPr>
              <w:t xml:space="preserve">in </w:t>
            </w:r>
            <w:r>
              <w:rPr>
                <w:lang w:eastAsia="zh-CN"/>
              </w:rPr>
              <w:t xml:space="preserve">the previous version, duplicated report is not allowed. </w:t>
            </w:r>
            <w:r w:rsidR="00E61508">
              <w:rPr>
                <w:lang w:eastAsia="zh-CN"/>
              </w:rPr>
              <w:t>I</w:t>
            </w:r>
            <w:r>
              <w:rPr>
                <w:lang w:eastAsia="zh-CN"/>
              </w:rPr>
              <w:t>t also make</w:t>
            </w:r>
            <w:r w:rsidR="00E61508">
              <w:rPr>
                <w:lang w:eastAsia="zh-CN"/>
              </w:rPr>
              <w:t>s</w:t>
            </w:r>
            <w:r>
              <w:rPr>
                <w:lang w:eastAsia="zh-CN"/>
              </w:rPr>
              <w:t xml:space="preserve"> the SMF and PCF </w:t>
            </w:r>
            <w:r w:rsidR="00E61508">
              <w:rPr>
                <w:lang w:eastAsia="zh-CN"/>
              </w:rPr>
              <w:t xml:space="preserve">more </w:t>
            </w:r>
            <w:r>
              <w:rPr>
                <w:lang w:eastAsia="zh-CN"/>
              </w:rPr>
              <w:t>complicated.</w:t>
            </w:r>
          </w:p>
          <w:p w14:paraId="0E4475D2" w14:textId="77777777" w:rsidR="00E61508" w:rsidRDefault="00E61508" w:rsidP="00E937E6">
            <w:pPr>
              <w:pStyle w:val="CRCoverPage"/>
              <w:spacing w:after="0"/>
              <w:ind w:left="100"/>
              <w:rPr>
                <w:lang w:eastAsia="zh-CN"/>
              </w:rPr>
            </w:pPr>
          </w:p>
          <w:p w14:paraId="708AA7DE" w14:textId="0F01D9E1" w:rsidR="0088516E" w:rsidRDefault="00E61508" w:rsidP="00710E6C">
            <w:pPr>
              <w:pStyle w:val="CRCoverPage"/>
              <w:spacing w:after="0"/>
              <w:ind w:left="100"/>
              <w:rPr>
                <w:noProof/>
                <w:lang w:eastAsia="zh-CN"/>
              </w:rPr>
            </w:pPr>
            <w:r>
              <w:rPr>
                <w:rFonts w:hint="eastAsia"/>
                <w:lang w:eastAsia="zh-CN"/>
              </w:rPr>
              <w:t>I</w:t>
            </w:r>
            <w:r>
              <w:rPr>
                <w:lang w:eastAsia="zh-CN"/>
              </w:rPr>
              <w:t xml:space="preserve">t also shall be clarified that the SMF sends the report to the PCF when the </w:t>
            </w:r>
            <w:r>
              <w:t>"</w:t>
            </w:r>
            <w:r>
              <w:rPr>
                <w:lang w:eastAsia="zh-CN"/>
              </w:rPr>
              <w:t>QOS_MONITORING</w:t>
            </w:r>
            <w:r>
              <w:t>" was provisioned.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10470" w14:textId="77777777" w:rsidR="00E937E6" w:rsidRDefault="00E61508" w:rsidP="00E61508">
            <w:pPr>
              <w:pStyle w:val="CRCoverPage"/>
              <w:numPr>
                <w:ilvl w:val="0"/>
                <w:numId w:val="34"/>
              </w:numPr>
              <w:spacing w:after="0"/>
              <w:rPr>
                <w:noProof/>
                <w:lang w:eastAsia="zh-CN"/>
              </w:rPr>
            </w:pPr>
            <w:r>
              <w:rPr>
                <w:noProof/>
                <w:lang w:eastAsia="zh-CN"/>
              </w:rPr>
              <w:t>Correct the descriptions that the PCF discable the notfictaion from the SMF bypassing the PCF and the notifiction from the SMF to the PCF.</w:t>
            </w:r>
          </w:p>
          <w:p w14:paraId="31C656EC" w14:textId="31ECBB17" w:rsidR="00E61508" w:rsidRDefault="00E61508" w:rsidP="00E61508">
            <w:pPr>
              <w:pStyle w:val="CRCoverPage"/>
              <w:numPr>
                <w:ilvl w:val="0"/>
                <w:numId w:val="34"/>
              </w:numPr>
              <w:spacing w:after="0"/>
              <w:rPr>
                <w:noProof/>
                <w:lang w:eastAsia="zh-CN"/>
              </w:rPr>
            </w:pPr>
            <w:r>
              <w:rPr>
                <w:noProof/>
                <w:lang w:eastAsia="zh-CN"/>
              </w:rPr>
              <w:t>Correct the condition that the SMF sends the report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9EC1" w:rsidR="001E41F3" w:rsidRDefault="0088516E">
            <w:pPr>
              <w:pStyle w:val="CRCoverPage"/>
              <w:spacing w:after="0"/>
              <w:ind w:left="100"/>
              <w:rPr>
                <w:noProof/>
                <w:lang w:eastAsia="zh-CN"/>
              </w:rPr>
            </w:pPr>
            <w:r>
              <w:rPr>
                <w:noProof/>
                <w:lang w:eastAsia="zh-CN"/>
              </w:rPr>
              <w:t xml:space="preserve">Not aligned with previouse version and the behaivour of the SMF </w:t>
            </w:r>
            <w:r w:rsidR="007E4D85">
              <w:rPr>
                <w:noProof/>
                <w:lang w:eastAsia="zh-CN"/>
              </w:rPr>
              <w:t>is incoorect.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5758A" w:rsidR="001E41F3" w:rsidRDefault="007E4D85">
            <w:pPr>
              <w:pStyle w:val="CRCoverPage"/>
              <w:spacing w:after="0"/>
              <w:ind w:left="100"/>
              <w:rPr>
                <w:noProof/>
                <w:lang w:eastAsia="zh-CN"/>
              </w:rPr>
            </w:pPr>
            <w:r>
              <w:rPr>
                <w:rFonts w:hint="eastAsia"/>
                <w:noProof/>
                <w:lang w:eastAsia="zh-CN"/>
              </w:rPr>
              <w:t>4</w:t>
            </w:r>
            <w:r>
              <w:rPr>
                <w:noProof/>
                <w:lang w:eastAsia="zh-CN"/>
              </w:rPr>
              <w:t>.2.3.25</w:t>
            </w:r>
            <w:r w:rsidR="004C6B97">
              <w:rPr>
                <w:noProof/>
                <w:lang w:eastAsia="zh-CN"/>
              </w:rPr>
              <w:t>, 4.2.4.24</w:t>
            </w:r>
            <w:r w:rsidR="00AC72DF">
              <w:rPr>
                <w:noProof/>
                <w:lang w:eastAsia="zh-CN"/>
              </w:rPr>
              <w:t>, 4.2.5.5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856B8" w:rsidR="001E41F3" w:rsidRDefault="00733BB1" w:rsidP="00733BB1">
            <w:pPr>
              <w:pStyle w:val="CRCoverPage"/>
              <w:spacing w:after="0"/>
              <w:ind w:left="100"/>
              <w:rPr>
                <w:rFonts w:hint="eastAsia"/>
                <w:noProof/>
                <w:lang w:eastAsia="zh-CN"/>
              </w:rPr>
            </w:pPr>
            <w:bookmarkStart w:id="1" w:name="_GoBack"/>
            <w:r>
              <w:rPr>
                <w:rFonts w:hint="eastAsia"/>
                <w:noProof/>
                <w:lang w:eastAsia="zh-CN"/>
              </w:rPr>
              <w:t>T</w:t>
            </w:r>
            <w:r>
              <w:rPr>
                <w:noProof/>
                <w:lang w:eastAsia="zh-CN"/>
              </w:rPr>
              <w:t>he CR does not impact the OpenAPI file</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D1BEAE2" w14:textId="77777777" w:rsidR="00120F89" w:rsidRDefault="00120F89" w:rsidP="00120F89">
      <w:pPr>
        <w:pStyle w:val="40"/>
      </w:pPr>
      <w:bookmarkStart w:id="2" w:name="_Toc51315206"/>
      <w:bookmarkStart w:id="3" w:name="_Toc51761535"/>
      <w:bookmarkStart w:id="4" w:name="_Toc51761905"/>
      <w:bookmarkStart w:id="5" w:name="_Toc56671436"/>
      <w:bookmarkStart w:id="6" w:name="_Toc59016054"/>
      <w:bookmarkStart w:id="7" w:name="_Toc63156253"/>
      <w:bookmarkStart w:id="8" w:name="_Toc66111303"/>
      <w:bookmarkStart w:id="9" w:name="_Toc66263053"/>
      <w:bookmarkStart w:id="10" w:name="_Toc68167007"/>
      <w:bookmarkStart w:id="11" w:name="_Toc70446848"/>
      <w:bookmarkStart w:id="12" w:name="_Toc73526731"/>
      <w:bookmarkStart w:id="13" w:name="_Toc83231248"/>
      <w:bookmarkStart w:id="14" w:name="_Toc90652999"/>
      <w:bookmarkStart w:id="15" w:name="_Toc104219574"/>
      <w:bookmarkStart w:id="16" w:name="_Toc45133141"/>
      <w:bookmarkStart w:id="17" w:name="_Toc51316645"/>
      <w:bookmarkStart w:id="18" w:name="_Toc51761825"/>
      <w:bookmarkStart w:id="19" w:name="_Toc56674802"/>
      <w:bookmarkStart w:id="20" w:name="_Toc56675193"/>
      <w:bookmarkStart w:id="21" w:name="_Toc59016179"/>
      <w:bookmarkStart w:id="22" w:name="_Toc63167777"/>
      <w:bookmarkStart w:id="23" w:name="_Toc66262286"/>
      <w:bookmarkStart w:id="24" w:name="_Toc68166792"/>
      <w:bookmarkStart w:id="25" w:name="_Toc73537909"/>
      <w:bookmarkStart w:id="26" w:name="_Toc75351785"/>
      <w:bookmarkStart w:id="27" w:name="_Toc83231594"/>
      <w:bookmarkStart w:id="28" w:name="_Toc85534891"/>
      <w:bookmarkStart w:id="29" w:name="_Toc88559354"/>
      <w:bookmarkStart w:id="30" w:name="_Toc105599203"/>
      <w:bookmarkStart w:id="31" w:name="_Toc28012467"/>
      <w:bookmarkStart w:id="32" w:name="_Toc36038425"/>
      <w:bookmarkStart w:id="33" w:name="_Toc45133695"/>
      <w:bookmarkStart w:id="34" w:name="_Toc51762449"/>
      <w:bookmarkStart w:id="35" w:name="_Toc59017021"/>
      <w:bookmarkStart w:id="36" w:name="_Toc104301017"/>
      <w:r>
        <w:t>4.2.3.25</w:t>
      </w:r>
      <w:r>
        <w:tab/>
        <w:t>Policy provisioning of QoS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30EDB0F" w14:textId="77777777" w:rsidR="00120F89" w:rsidRDefault="00120F89" w:rsidP="00120F89">
      <w:r>
        <w:t>The QoS Monitoring for URLLC refers to the real time packet delay measurement between the UE and the UPF for a QoS flow corresponding to an URLLC service.</w:t>
      </w:r>
    </w:p>
    <w:p w14:paraId="4BF6AB23" w14:textId="77777777" w:rsidR="00120F89" w:rsidRDefault="00120F89" w:rsidP="00120F89">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51102BA4" w14:textId="77777777" w:rsidR="00120F89" w:rsidRDefault="00120F89" w:rsidP="00120F89">
      <w:pPr>
        <w:pStyle w:val="NO"/>
        <w:rPr>
          <w:lang w:eastAsia="zh-CN"/>
        </w:rPr>
      </w:pPr>
      <w:r>
        <w:rPr>
          <w:lang w:eastAsia="zh-CN"/>
        </w:rPr>
        <w:t>NOTE:</w:t>
      </w:r>
      <w:r>
        <w:rPr>
          <w:lang w:eastAsia="zh-CN"/>
        </w:rPr>
        <w:tab/>
        <w:t>The QoS monitoring report can be sent to the PCF as described in subclause 4.2.4.24 or to the AF directly as described in 3GPP TS 29.508 [12] based on the PCF decision.</w:t>
      </w:r>
    </w:p>
    <w:p w14:paraId="746708D1" w14:textId="77777777" w:rsidR="00120F89" w:rsidRDefault="00120F89" w:rsidP="00120F89">
      <w:r>
        <w:t>For each QosMonitoringData instance</w:t>
      </w:r>
      <w:r>
        <w:rPr>
          <w:lang w:eastAsia="zh-CN"/>
        </w:rPr>
        <w:t>, PCF</w:t>
      </w:r>
      <w:r>
        <w:t xml:space="preserve"> shall include:</w:t>
      </w:r>
    </w:p>
    <w:p w14:paraId="2FCA3CC0" w14:textId="77777777" w:rsidR="00120F89" w:rsidRDefault="00120F89" w:rsidP="00120F89">
      <w:pPr>
        <w:pStyle w:val="B10"/>
      </w:pPr>
      <w:r>
        <w:t>-</w:t>
      </w:r>
      <w:r>
        <w:tab/>
        <w:t>the requested QoS monitoring parameter(s) to be measured (i.e. DL, UL and/or round trip packet delay) within the "reqQosMonParams" attribute;</w:t>
      </w:r>
    </w:p>
    <w:p w14:paraId="7C897148" w14:textId="77777777" w:rsidR="00120F89" w:rsidRDefault="00120F89" w:rsidP="00120F89">
      <w:pPr>
        <w:pStyle w:val="B10"/>
      </w:pPr>
      <w:r>
        <w:t>-</w:t>
      </w:r>
      <w:r>
        <w:tab/>
        <w:t xml:space="preserve">the frequency(s) of reporting (e.g. event triggered, periodic, or when the PDU Session is released, </w:t>
      </w:r>
      <w:r>
        <w:rPr>
          <w:lang w:val="en-US"/>
        </w:rPr>
        <w:t>and/or any combination</w:t>
      </w:r>
      <w:r>
        <w:t>) within the "repFreqs" attribute;</w:t>
      </w:r>
    </w:p>
    <w:p w14:paraId="3FCBC7B3" w14:textId="77777777" w:rsidR="00120F89" w:rsidRDefault="00120F89" w:rsidP="00120F89">
      <w:pPr>
        <w:pStyle w:val="B10"/>
      </w:pPr>
      <w:r>
        <w:t>-</w:t>
      </w:r>
      <w:r>
        <w:tab/>
        <w:t>for the case the "repFreqs" attribute includes the value "EVENT_TRIGGERED":</w:t>
      </w:r>
    </w:p>
    <w:p w14:paraId="07B8F147" w14:textId="77777777" w:rsidR="00120F89" w:rsidRDefault="00120F89" w:rsidP="00120F89">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5D0CDCB3" w14:textId="77777777" w:rsidR="00120F89" w:rsidRDefault="00120F89" w:rsidP="00120F89">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517BA9CD" w14:textId="77777777" w:rsidR="00120F89" w:rsidRDefault="00120F89" w:rsidP="00120F89">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102DF119" w14:textId="77777777" w:rsidR="00120F89" w:rsidRDefault="00120F89" w:rsidP="00120F89">
      <w:pPr>
        <w:pStyle w:val="B2"/>
      </w:pPr>
      <w:r>
        <w:t>-</w:t>
      </w:r>
      <w:r>
        <w:tab/>
        <w:t>the minimum waiting time between subsequent reports within the "</w:t>
      </w:r>
      <w:r>
        <w:rPr>
          <w:lang w:eastAsia="zh-CN"/>
        </w:rPr>
        <w:t>waitTime" attribute</w:t>
      </w:r>
      <w:r>
        <w:t>;</w:t>
      </w:r>
    </w:p>
    <w:p w14:paraId="4D86F478" w14:textId="77777777" w:rsidR="00120F89" w:rsidRDefault="00120F89" w:rsidP="00120F89">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4D5D75C3" w14:textId="77777777" w:rsidR="00120F89" w:rsidRDefault="00120F89" w:rsidP="00120F89">
      <w:pPr>
        <w:pStyle w:val="B10"/>
      </w:pPr>
      <w:r>
        <w:t>-</w:t>
      </w:r>
      <w:r>
        <w:tab/>
        <w:t>the notification URI within the "</w:t>
      </w:r>
      <w:r>
        <w:rPr>
          <w:lang w:eastAsia="zh-CN"/>
        </w:rPr>
        <w:t>notifUri" attribute and the notification correlation id within the "notifCorreId" attribute if the PCF determines that the notification shall be sent to the AF directly from the SMF</w:t>
      </w:r>
      <w:r>
        <w:t>.</w:t>
      </w:r>
    </w:p>
    <w:p w14:paraId="157B8F56" w14:textId="7EC302C6" w:rsidR="00120F89" w:rsidRDefault="00120F89" w:rsidP="00120F89">
      <w:r>
        <w:t>The PCF shall include the value of</w:t>
      </w:r>
      <w:del w:id="37" w:author="Huawei" w:date="2022-07-15T11:40:00Z">
        <w:r w:rsidDel="00DD75D1">
          <w:delText xml:space="preserve"> </w:delText>
        </w:r>
      </w:del>
      <w:r>
        <w:t xml:space="preserve">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40369362" w14:textId="77777777" w:rsidR="00120F89" w:rsidRDefault="00120F89" w:rsidP="00120F89">
      <w:r>
        <w:t>If the PCF receives the request to disable the QoS monitoring from the AF, the PCF shall update the PCC rule with the "</w:t>
      </w:r>
      <w:r>
        <w:rPr>
          <w:lang w:eastAsia="zh-CN"/>
        </w:rPr>
        <w:t>refQosMon" attribute set to NULL. The PCF may also remove the corresponding QoS Monitoring Data if no PCC rule is referring to it.</w:t>
      </w:r>
    </w:p>
    <w:p w14:paraId="58ECE692" w14:textId="73B62D7E" w:rsidR="00120F89" w:rsidRDefault="00120F89" w:rsidP="004335C6">
      <w:ins w:id="38" w:author="Huawei" w:date="2022-07-15T11:33:00Z">
        <w:r>
          <w:t xml:space="preserve">If the PCF determines </w:t>
        </w:r>
      </w:ins>
      <w:ins w:id="39" w:author="Huawei" w:date="2022-07-15T11:35:00Z">
        <w:r>
          <w:t>that QoS monitoring</w:t>
        </w:r>
        <w:r>
          <w:rPr>
            <w:lang w:eastAsia="zh-CN"/>
          </w:rPr>
          <w:t xml:space="preserve"> report shall be sent to the PCF</w:t>
        </w:r>
        <w:r>
          <w:t xml:space="preserve"> from the SMF instead of</w:t>
        </w:r>
      </w:ins>
      <w:del w:id="40" w:author="Huawei" w:date="2022-07-15T11:37:00Z">
        <w:r w:rsidDel="00120F89">
          <w:delText xml:space="preserve">The subscription to notification of QoS monitoring events </w:delText>
        </w:r>
      </w:del>
      <w:ins w:id="41" w:author="Huawei" w:date="2022-07-15T11:39:00Z">
        <w:r w:rsidR="00DD75D1">
          <w:t xml:space="preserve">sent </w:t>
        </w:r>
      </w:ins>
      <w:r>
        <w:t>from the SMF bypassing the PCF</w:t>
      </w:r>
      <w:ins w:id="42" w:author="Huawei" w:date="2022-07-15T11:36:00Z">
        <w:r>
          <w:t>, the PCF shall</w:t>
        </w:r>
      </w:ins>
      <w:r>
        <w:t xml:space="preserve"> </w:t>
      </w:r>
      <w:del w:id="43" w:author="Huawei" w:date="2022-07-15T11:36:00Z">
        <w:r w:rsidDel="00120F89">
          <w:delText xml:space="preserve">is </w:delText>
        </w:r>
      </w:del>
      <w:del w:id="44" w:author="Huawei" w:date="2022-07-15T11:38:00Z">
        <w:r w:rsidDel="00DD75D1">
          <w:delText>disable</w:delText>
        </w:r>
      </w:del>
      <w:del w:id="45" w:author="Huawei" w:date="2022-07-15T11:36:00Z">
        <w:r w:rsidDel="00120F89">
          <w:delText>d</w:delText>
        </w:r>
      </w:del>
      <w:del w:id="46" w:author="Huawei" w:date="2022-07-15T11:37:00Z">
        <w:r w:rsidDel="00DD75D1">
          <w:delText xml:space="preserve"> </w:delText>
        </w:r>
      </w:del>
      <w:del w:id="47" w:author="Huawei" w:date="2022-07-15T11:38:00Z">
        <w:r w:rsidDel="00DD75D1">
          <w:delText xml:space="preserve">by </w:delText>
        </w:r>
      </w:del>
      <w:r>
        <w:t>replac</w:t>
      </w:r>
      <w:ins w:id="48" w:author="Huawei" w:date="2022-07-15T11:38:00Z">
        <w:r w:rsidR="00DD75D1">
          <w:t>e</w:t>
        </w:r>
      </w:ins>
      <w:del w:id="49" w:author="Huawei" w:date="2022-07-15T11:38:00Z">
        <w:r w:rsidDel="00DD75D1">
          <w:delText>ing</w:delText>
        </w:r>
      </w:del>
      <w:r>
        <w:t xml:space="preserve"> the QosMonitoringData instance with an instance that does not include the "notifyUri" and the "notifyCorrelId" attributes</w:t>
      </w:r>
      <w:ins w:id="50" w:author="Huawei" w:date="2022-07-15T11:38:00Z">
        <w:r w:rsidR="00DD75D1">
          <w:t xml:space="preserve"> and include "</w:t>
        </w:r>
        <w:r w:rsidR="00DD75D1">
          <w:rPr>
            <w:lang w:eastAsia="zh-CN"/>
          </w:rPr>
          <w:t>QOS_MONITORING</w:t>
        </w:r>
        <w:r w:rsidR="00DD75D1">
          <w:t>" within the "PolicyCtrlReqTriggers" attribute</w:t>
        </w:r>
        <w:r w:rsidR="00DD75D1">
          <w:rPr>
            <w:lang w:eastAsia="zh-CN"/>
          </w:rPr>
          <w:t xml:space="preserve"> if it has not been provisioned yet</w:t>
        </w:r>
      </w:ins>
      <w:r>
        <w:t xml:space="preserve">. </w:t>
      </w:r>
      <w:ins w:id="51" w:author="Huawei" w:date="2022-07-15T11:39:00Z">
        <w:r w:rsidR="00DD75D1">
          <w:t>If the PCF determines that QoS monitoring</w:t>
        </w:r>
        <w:r w:rsidR="00DD75D1">
          <w:rPr>
            <w:lang w:eastAsia="zh-CN"/>
          </w:rPr>
          <w:t xml:space="preserve"> report shall be sent </w:t>
        </w:r>
        <w:r w:rsidR="00DD75D1">
          <w:t>from the SMF bypassing the PCF</w:t>
        </w:r>
        <w:r w:rsidR="00DD75D1">
          <w:rPr>
            <w:lang w:eastAsia="zh-CN"/>
          </w:rPr>
          <w:t xml:space="preserve"> instead of sent </w:t>
        </w:r>
        <w:r w:rsidR="00DD75D1">
          <w:t xml:space="preserve">from the SMF </w:t>
        </w:r>
      </w:ins>
      <w:ins w:id="52" w:author="Huawei" w:date="2022-07-15T11:40:00Z">
        <w:r w:rsidR="00DD75D1">
          <w:t xml:space="preserve">to the PCF, the PCF shall update the QosMonitoringData instance </w:t>
        </w:r>
      </w:ins>
      <w:ins w:id="53" w:author="Huawei" w:date="2022-07-15T11:41:00Z">
        <w:r w:rsidR="00DD75D1">
          <w:t>by including the the notification URI within the "</w:t>
        </w:r>
        <w:r w:rsidR="00DD75D1">
          <w:rPr>
            <w:lang w:eastAsia="zh-CN"/>
          </w:rPr>
          <w:t>notifUri" attribute and the notification correlation id within the "notifCorreId" attribute, and</w:t>
        </w:r>
        <w:r w:rsidR="00DD75D1">
          <w:t xml:space="preserve"> </w:t>
        </w:r>
      </w:ins>
      <w:del w:id="54" w:author="Huawei" w:date="2022-07-15T11:41:00Z">
        <w:r w:rsidDel="00DD75D1">
          <w:delText xml:space="preserve">The subscription to notification of QoS monitoring events from the SMF to PCF is disabled by </w:delText>
        </w:r>
      </w:del>
      <w:r>
        <w:t>remov</w:t>
      </w:r>
      <w:ins w:id="55" w:author="Huawei" w:date="2022-07-15T11:41:00Z">
        <w:r w:rsidR="00DD75D1">
          <w:t>e</w:t>
        </w:r>
      </w:ins>
      <w:del w:id="56" w:author="Huawei" w:date="2022-07-15T11:41:00Z">
        <w:r w:rsidDel="00DD75D1">
          <w:delText>ing</w:delText>
        </w:r>
      </w:del>
      <w:r>
        <w:t xml:space="preserve"> the value "</w:t>
      </w:r>
      <w:r>
        <w:rPr>
          <w:lang w:eastAsia="zh-CN"/>
        </w:rPr>
        <w:t>QOS_MONITORING</w:t>
      </w:r>
      <w:r>
        <w:t>" within the "PolicyCtrlReqTriggers" attribute.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AE9FD9F" w14:textId="77777777" w:rsidR="00094AE8" w:rsidRDefault="00094AE8" w:rsidP="004335C6"/>
    <w:p w14:paraId="3165CEA9" w14:textId="77777777" w:rsidR="00094AE8" w:rsidRDefault="00094AE8" w:rsidP="00094AE8">
      <w:pPr>
        <w:pStyle w:val="40"/>
      </w:pPr>
      <w:bookmarkStart w:id="57" w:name="_Toc28012109"/>
      <w:bookmarkStart w:id="58" w:name="_Toc34122961"/>
      <w:bookmarkStart w:id="59" w:name="_Toc36037911"/>
      <w:bookmarkStart w:id="60" w:name="_Toc38875293"/>
      <w:bookmarkStart w:id="61" w:name="_Toc43191773"/>
      <w:bookmarkStart w:id="62" w:name="_Toc45133167"/>
      <w:bookmarkStart w:id="63" w:name="_Toc51315232"/>
      <w:bookmarkStart w:id="64" w:name="_Toc51761561"/>
      <w:bookmarkStart w:id="65" w:name="_Toc51761931"/>
      <w:bookmarkStart w:id="66" w:name="_Toc56671462"/>
      <w:bookmarkStart w:id="67" w:name="_Toc59016080"/>
      <w:bookmarkStart w:id="68" w:name="_Toc63156279"/>
      <w:bookmarkStart w:id="69" w:name="_Toc66111329"/>
      <w:bookmarkStart w:id="70" w:name="_Toc66263079"/>
      <w:bookmarkStart w:id="71" w:name="_Toc68167033"/>
      <w:bookmarkStart w:id="72" w:name="_Toc70446874"/>
      <w:bookmarkStart w:id="73" w:name="_Toc73526757"/>
      <w:bookmarkStart w:id="74" w:name="_Toc83231274"/>
      <w:bookmarkStart w:id="75" w:name="_Toc90653025"/>
      <w:bookmarkStart w:id="76" w:name="_Toc104219600"/>
      <w:r>
        <w:t>4.2.4.24</w:t>
      </w:r>
      <w:r>
        <w:tab/>
        <w:t>Notification about Service Data Flow QoS Monitoring</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9B60841" w14:textId="77777777" w:rsidR="00094AE8" w:rsidRDefault="00094AE8" w:rsidP="00094AE8">
      <w:r>
        <w:t>When the SMF gets the information about any one of the following items for one or more SDFs from the UPF:</w:t>
      </w:r>
    </w:p>
    <w:p w14:paraId="47677DCE" w14:textId="77777777" w:rsidR="00094AE8" w:rsidRDefault="00094AE8" w:rsidP="00094AE8">
      <w:pPr>
        <w:pStyle w:val="B10"/>
      </w:pPr>
      <w:r>
        <w:t>-</w:t>
      </w:r>
      <w:r>
        <w:tab/>
        <w:t>uplink packet delay(s); or</w:t>
      </w:r>
    </w:p>
    <w:p w14:paraId="685219A8" w14:textId="77777777" w:rsidR="00094AE8" w:rsidRDefault="00094AE8" w:rsidP="00094AE8">
      <w:pPr>
        <w:pStyle w:val="B10"/>
      </w:pPr>
      <w:r>
        <w:t>-</w:t>
      </w:r>
      <w:r>
        <w:tab/>
        <w:t>downlink packet delay(s); or</w:t>
      </w:r>
    </w:p>
    <w:p w14:paraId="30AF295C" w14:textId="77777777" w:rsidR="00094AE8" w:rsidRDefault="00094AE8" w:rsidP="00094AE8">
      <w:pPr>
        <w:pStyle w:val="B10"/>
      </w:pPr>
      <w:r>
        <w:t>-</w:t>
      </w:r>
      <w:r>
        <w:tab/>
        <w:t>round trip delay(s);</w:t>
      </w:r>
    </w:p>
    <w:p w14:paraId="4AD27468" w14:textId="311F7CFF" w:rsidR="00094AE8" w:rsidRDefault="00094AE8" w:rsidP="00094AE8">
      <w:ins w:id="77" w:author="Huawei" w:date="2022-07-15T14:17:00Z">
        <w:r>
          <w:t>and the "</w:t>
        </w:r>
        <w:r>
          <w:rPr>
            <w:lang w:eastAsia="zh-CN"/>
          </w:rPr>
          <w:t>QOS_MONITORING</w:t>
        </w:r>
        <w:r>
          <w:t xml:space="preserve">" policy control </w:t>
        </w:r>
      </w:ins>
      <w:ins w:id="78" w:author="Huawei" w:date="2022-07-15T14:18:00Z">
        <w:r>
          <w:t xml:space="preserve">request trigger was provisioned, </w:t>
        </w:r>
      </w:ins>
      <w:r>
        <w:t>then SMF shall inform the PCF for the impacted PCC rules.</w:t>
      </w:r>
    </w:p>
    <w:p w14:paraId="06C88649" w14:textId="77777777" w:rsidR="00094AE8" w:rsidRDefault="00094AE8" w:rsidP="00094AE8">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14:paraId="55D46374" w14:textId="77777777" w:rsidR="00094AE8" w:rsidRDefault="00094AE8" w:rsidP="00094AE8">
      <w:pPr>
        <w:pStyle w:val="B10"/>
      </w:pPr>
      <w:r>
        <w:t>-</w:t>
      </w:r>
      <w:r>
        <w:tab/>
        <w:t>one or two uplink packet delays within the "ulDelays" attribute; or</w:t>
      </w:r>
    </w:p>
    <w:p w14:paraId="4FF8372D" w14:textId="77777777" w:rsidR="00094AE8" w:rsidRDefault="00094AE8" w:rsidP="00094AE8">
      <w:pPr>
        <w:pStyle w:val="B10"/>
      </w:pPr>
      <w:r>
        <w:t>-</w:t>
      </w:r>
      <w:r>
        <w:tab/>
        <w:t>one or two downlink packet delays within the "dlDelays" attribute; or</w:t>
      </w:r>
    </w:p>
    <w:p w14:paraId="0069919E" w14:textId="77777777" w:rsidR="00094AE8" w:rsidRDefault="00094AE8" w:rsidP="00094AE8">
      <w:pPr>
        <w:pStyle w:val="B10"/>
      </w:pPr>
      <w:r>
        <w:t>-</w:t>
      </w:r>
      <w:r>
        <w:tab/>
        <w:t>one or two round trip packet delays within the "rtDelays" attribute; and</w:t>
      </w:r>
    </w:p>
    <w:p w14:paraId="6D040CD3" w14:textId="77777777" w:rsidR="00094AE8" w:rsidRDefault="00094AE8" w:rsidP="00094AE8">
      <w:pPr>
        <w:pStyle w:val="B10"/>
      </w:pPr>
      <w:r>
        <w:t>-</w:t>
      </w:r>
      <w:r>
        <w:tab/>
        <w:t>affected PCC rule identifiers within the "refPccRuleIds" attribute.</w:t>
      </w:r>
    </w:p>
    <w:p w14:paraId="0A30FD22" w14:textId="77777777" w:rsidR="00CD159F" w:rsidRPr="00C56BD0" w:rsidRDefault="00CD159F" w:rsidP="00CD15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B7D1247" w14:textId="77777777" w:rsidR="00CD159F" w:rsidRDefault="00CD159F" w:rsidP="00CD159F">
      <w:pPr>
        <w:pStyle w:val="40"/>
      </w:pPr>
      <w:bookmarkStart w:id="79" w:name="_Toc56674843"/>
      <w:bookmarkStart w:id="80" w:name="_Toc56675234"/>
      <w:bookmarkStart w:id="81" w:name="_Toc59016220"/>
      <w:bookmarkStart w:id="82" w:name="_Toc63167818"/>
      <w:bookmarkStart w:id="83" w:name="_Toc66262327"/>
      <w:bookmarkStart w:id="84" w:name="_Toc68166833"/>
      <w:bookmarkStart w:id="85" w:name="_Toc73537950"/>
      <w:bookmarkStart w:id="86" w:name="_Toc75351826"/>
      <w:bookmarkStart w:id="87" w:name="_Toc83231635"/>
      <w:bookmarkStart w:id="88" w:name="_Toc85534934"/>
      <w:bookmarkStart w:id="89" w:name="_Toc88559397"/>
      <w:bookmarkStart w:id="90" w:name="_Toc105599246"/>
      <w:r>
        <w:t>4.2.5.5</w:t>
      </w:r>
      <w:r>
        <w:tab/>
        <w:t>Report Service Data Flow QoS Monitoring</w:t>
      </w:r>
      <w:bookmarkEnd w:id="79"/>
      <w:bookmarkEnd w:id="80"/>
      <w:bookmarkEnd w:id="81"/>
      <w:bookmarkEnd w:id="82"/>
      <w:bookmarkEnd w:id="83"/>
      <w:bookmarkEnd w:id="84"/>
      <w:bookmarkEnd w:id="85"/>
      <w:bookmarkEnd w:id="86"/>
      <w:bookmarkEnd w:id="87"/>
      <w:bookmarkEnd w:id="88"/>
      <w:bookmarkEnd w:id="89"/>
      <w:bookmarkEnd w:id="90"/>
    </w:p>
    <w:p w14:paraId="2832EC6F" w14:textId="77777777" w:rsidR="00CD159F" w:rsidRDefault="00CD159F" w:rsidP="00CD159F">
      <w:r>
        <w:t xml:space="preserve">If the </w:t>
      </w:r>
      <w:r>
        <w:rPr>
          <w:rFonts w:cs="Arial"/>
          <w:szCs w:val="18"/>
        </w:rPr>
        <w:t>QosMonitoring</w:t>
      </w:r>
      <w:r>
        <w:t xml:space="preserve"> feature is supported, when the SMF receives from the UPF the information about any one of the following items for one or more SDF(s) as </w:t>
      </w:r>
      <w:r>
        <w:rPr>
          <w:lang w:eastAsia="zh-CN"/>
        </w:rPr>
        <w:t>defined in clause</w:t>
      </w:r>
      <w:r>
        <w:rPr>
          <w:lang w:val="en-US" w:eastAsia="zh-CN"/>
        </w:rPr>
        <w:t xml:space="preserve"> 5.24.4.3 of </w:t>
      </w:r>
      <w:r>
        <w:rPr>
          <w:lang w:eastAsia="x-none"/>
        </w:rPr>
        <w:t>3GPP TS 29.244 [</w:t>
      </w:r>
      <w:r>
        <w:rPr>
          <w:lang w:val="en-US" w:eastAsia="x-none"/>
        </w:rPr>
        <w:t>13]</w:t>
      </w:r>
      <w:r>
        <w:t>:</w:t>
      </w:r>
    </w:p>
    <w:p w14:paraId="44A53278" w14:textId="22AF3FBE" w:rsidR="00CD159F" w:rsidRDefault="00CD159F" w:rsidP="00CD159F">
      <w:pPr>
        <w:pStyle w:val="B10"/>
      </w:pPr>
      <w:r>
        <w:t>-</w:t>
      </w:r>
      <w:r>
        <w:tab/>
        <w:t>uplink packet delay(s);</w:t>
      </w:r>
      <w:ins w:id="91" w:author="Huawei" w:date="2022-07-15T14:25:00Z">
        <w:r>
          <w:t xml:space="preserve"> or</w:t>
        </w:r>
      </w:ins>
    </w:p>
    <w:p w14:paraId="108DFEC3" w14:textId="77777777" w:rsidR="00CD159F" w:rsidRDefault="00CD159F" w:rsidP="00CD159F">
      <w:pPr>
        <w:pStyle w:val="B10"/>
      </w:pPr>
      <w:r>
        <w:t>-</w:t>
      </w:r>
      <w:r>
        <w:tab/>
        <w:t>downlink packet delay(s); or</w:t>
      </w:r>
    </w:p>
    <w:p w14:paraId="32733829" w14:textId="77777777" w:rsidR="00CD159F" w:rsidRDefault="00CD159F" w:rsidP="00CD159F">
      <w:pPr>
        <w:pStyle w:val="B10"/>
      </w:pPr>
      <w:r>
        <w:t>-</w:t>
      </w:r>
      <w:r>
        <w:tab/>
        <w:t>round trip delay(s);</w:t>
      </w:r>
    </w:p>
    <w:p w14:paraId="093E5504" w14:textId="21CBB590" w:rsidR="00CD159F" w:rsidRDefault="00CD159F" w:rsidP="00CD159F">
      <w:ins w:id="92" w:author="Huawei" w:date="2022-07-15T14:26:00Z">
        <w:r>
          <w:t>and the "</w:t>
        </w:r>
        <w:r>
          <w:rPr>
            <w:lang w:eastAsia="zh-CN"/>
          </w:rPr>
          <w:t>QOS_MONITORING</w:t>
        </w:r>
        <w:r>
          <w:t xml:space="preserve">" policy control request trigger was provisioned, </w:t>
        </w:r>
      </w:ins>
      <w:r>
        <w:t xml:space="preserve">then within the SmPolicyDeleteData data structure, the SMF shall </w:t>
      </w:r>
      <w:r>
        <w:rPr>
          <w:lang w:eastAsia="zh-CN"/>
        </w:rPr>
        <w:t>include one or more</w:t>
      </w:r>
      <w:r>
        <w:t xml:space="preserve"> Qos Monitoring</w:t>
      </w:r>
      <w:r>
        <w:rPr>
          <w:lang w:eastAsia="zh-CN"/>
        </w:rPr>
        <w:t xml:space="preserve"> report(s) within</w:t>
      </w:r>
      <w:r>
        <w:t xml:space="preserve"> the "qosMonReports" attribute. In each QosMonitoringReport data structure, the PCF shall include:</w:t>
      </w:r>
    </w:p>
    <w:p w14:paraId="37501EF2" w14:textId="77777777" w:rsidR="00CD159F" w:rsidRDefault="00CD159F" w:rsidP="00CD159F">
      <w:pPr>
        <w:pStyle w:val="B10"/>
      </w:pPr>
      <w:r>
        <w:t>-</w:t>
      </w:r>
      <w:r>
        <w:tab/>
        <w:t>one or two uplink packet delay(s) within the "ulDelays" attribute; or</w:t>
      </w:r>
    </w:p>
    <w:p w14:paraId="17BFEF00" w14:textId="77777777" w:rsidR="00CD159F" w:rsidRDefault="00CD159F" w:rsidP="00CD159F">
      <w:pPr>
        <w:pStyle w:val="B10"/>
      </w:pPr>
      <w:r>
        <w:t>-</w:t>
      </w:r>
      <w:r>
        <w:tab/>
        <w:t>one or two downlink packet delay(s) within the "dlDelays" attribute; or</w:t>
      </w:r>
    </w:p>
    <w:p w14:paraId="3940989C" w14:textId="77777777" w:rsidR="00CD159F" w:rsidRDefault="00CD159F" w:rsidP="00CD159F">
      <w:pPr>
        <w:pStyle w:val="B10"/>
      </w:pPr>
      <w:r>
        <w:t>-</w:t>
      </w:r>
      <w:r>
        <w:tab/>
        <w:t>one or two round trip packet delay(s) within the "rtDelays" attribute; and</w:t>
      </w:r>
    </w:p>
    <w:p w14:paraId="7E2B68B1" w14:textId="77777777" w:rsidR="00CD159F" w:rsidRDefault="00CD159F" w:rsidP="00CD159F">
      <w:pPr>
        <w:pStyle w:val="B10"/>
      </w:pPr>
      <w:r>
        <w:t>-</w:t>
      </w:r>
      <w:r>
        <w:tab/>
        <w:t>the affected PCC rule identifiers within the "refPccRuleIds" attribute.</w:t>
      </w:r>
    </w:p>
    <w:bookmarkEnd w:id="31"/>
    <w:bookmarkEnd w:id="32"/>
    <w:bookmarkEnd w:id="33"/>
    <w:bookmarkEnd w:id="34"/>
    <w:bookmarkEnd w:id="35"/>
    <w:bookmarkEnd w:id="36"/>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78321" w14:textId="77777777" w:rsidR="006642C9" w:rsidRDefault="006642C9">
      <w:r>
        <w:separator/>
      </w:r>
    </w:p>
  </w:endnote>
  <w:endnote w:type="continuationSeparator" w:id="0">
    <w:p w14:paraId="32DD18D6" w14:textId="77777777" w:rsidR="006642C9" w:rsidRDefault="0066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BA166" w14:textId="77777777" w:rsidR="006642C9" w:rsidRDefault="006642C9">
      <w:r>
        <w:separator/>
      </w:r>
    </w:p>
  </w:footnote>
  <w:footnote w:type="continuationSeparator" w:id="0">
    <w:p w14:paraId="43AB2737" w14:textId="77777777" w:rsidR="006642C9" w:rsidRDefault="00664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44B3"/>
    <w:rsid w:val="00120F89"/>
    <w:rsid w:val="00145D43"/>
    <w:rsid w:val="00192C46"/>
    <w:rsid w:val="001A08B3"/>
    <w:rsid w:val="001A7B60"/>
    <w:rsid w:val="001B52F0"/>
    <w:rsid w:val="001B7A65"/>
    <w:rsid w:val="001E41F3"/>
    <w:rsid w:val="0026004D"/>
    <w:rsid w:val="002640DD"/>
    <w:rsid w:val="00275D12"/>
    <w:rsid w:val="00284FEB"/>
    <w:rsid w:val="002860C4"/>
    <w:rsid w:val="002A4C2C"/>
    <w:rsid w:val="002B5741"/>
    <w:rsid w:val="002E472E"/>
    <w:rsid w:val="00305409"/>
    <w:rsid w:val="003609EF"/>
    <w:rsid w:val="0036231A"/>
    <w:rsid w:val="00374DD4"/>
    <w:rsid w:val="003A4F13"/>
    <w:rsid w:val="003B3591"/>
    <w:rsid w:val="003E1A36"/>
    <w:rsid w:val="00410371"/>
    <w:rsid w:val="004242F1"/>
    <w:rsid w:val="004335C6"/>
    <w:rsid w:val="00453FC3"/>
    <w:rsid w:val="004B75B7"/>
    <w:rsid w:val="004C6B97"/>
    <w:rsid w:val="004C7979"/>
    <w:rsid w:val="00500B03"/>
    <w:rsid w:val="005141D9"/>
    <w:rsid w:val="0051580D"/>
    <w:rsid w:val="0053128F"/>
    <w:rsid w:val="00547111"/>
    <w:rsid w:val="00592D74"/>
    <w:rsid w:val="005E2C44"/>
    <w:rsid w:val="005F4BF3"/>
    <w:rsid w:val="005F4C73"/>
    <w:rsid w:val="00621188"/>
    <w:rsid w:val="006257ED"/>
    <w:rsid w:val="0062641B"/>
    <w:rsid w:val="00653DE4"/>
    <w:rsid w:val="006642C9"/>
    <w:rsid w:val="00665C47"/>
    <w:rsid w:val="00695808"/>
    <w:rsid w:val="006B46FB"/>
    <w:rsid w:val="006E21FB"/>
    <w:rsid w:val="00710E6C"/>
    <w:rsid w:val="00733BB1"/>
    <w:rsid w:val="00792342"/>
    <w:rsid w:val="007977A8"/>
    <w:rsid w:val="007B512A"/>
    <w:rsid w:val="007C2097"/>
    <w:rsid w:val="007D6A07"/>
    <w:rsid w:val="007E4D85"/>
    <w:rsid w:val="007F7259"/>
    <w:rsid w:val="008040A8"/>
    <w:rsid w:val="008279FA"/>
    <w:rsid w:val="008626E7"/>
    <w:rsid w:val="00870EE7"/>
    <w:rsid w:val="00872DA4"/>
    <w:rsid w:val="0088516E"/>
    <w:rsid w:val="008863B9"/>
    <w:rsid w:val="008A45A6"/>
    <w:rsid w:val="008D3CCC"/>
    <w:rsid w:val="008F3789"/>
    <w:rsid w:val="008F686C"/>
    <w:rsid w:val="009148DE"/>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76F47"/>
    <w:rsid w:val="00AA2CBC"/>
    <w:rsid w:val="00AC5820"/>
    <w:rsid w:val="00AC72DF"/>
    <w:rsid w:val="00AD1CD8"/>
    <w:rsid w:val="00B258BB"/>
    <w:rsid w:val="00B41310"/>
    <w:rsid w:val="00B67B97"/>
    <w:rsid w:val="00B92A36"/>
    <w:rsid w:val="00B968C8"/>
    <w:rsid w:val="00BA3EC5"/>
    <w:rsid w:val="00BA51D9"/>
    <w:rsid w:val="00BB5DFC"/>
    <w:rsid w:val="00BD279D"/>
    <w:rsid w:val="00BD283F"/>
    <w:rsid w:val="00BD6BB8"/>
    <w:rsid w:val="00BE2D7C"/>
    <w:rsid w:val="00BF16F2"/>
    <w:rsid w:val="00C51AE2"/>
    <w:rsid w:val="00C66BA2"/>
    <w:rsid w:val="00C870F6"/>
    <w:rsid w:val="00C95985"/>
    <w:rsid w:val="00CC5026"/>
    <w:rsid w:val="00CC68D0"/>
    <w:rsid w:val="00CD159F"/>
    <w:rsid w:val="00D03F9A"/>
    <w:rsid w:val="00D06D51"/>
    <w:rsid w:val="00D24991"/>
    <w:rsid w:val="00D50255"/>
    <w:rsid w:val="00D66520"/>
    <w:rsid w:val="00D84AE9"/>
    <w:rsid w:val="00D93ECB"/>
    <w:rsid w:val="00DA4ED6"/>
    <w:rsid w:val="00DD75D1"/>
    <w:rsid w:val="00DE00C4"/>
    <w:rsid w:val="00DE34CF"/>
    <w:rsid w:val="00E13F3D"/>
    <w:rsid w:val="00E34898"/>
    <w:rsid w:val="00E6150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3A072-F636-42CE-95E4-0B798115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1338</Words>
  <Characters>7629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14</cp:revision>
  <cp:lastPrinted>1899-12-31T23:00:00Z</cp:lastPrinted>
  <dcterms:created xsi:type="dcterms:W3CDTF">2022-07-15T02:35:00Z</dcterms:created>
  <dcterms:modified xsi:type="dcterms:W3CDTF">2022-08-11T08:44:00Z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(2)FHlb9BAW0difQhu67Vk8YhyT0VPzzF2qZ2l+TxPzJ8g8bXvYi5/CXip+IJ1WCaB6kQUs81IM
eRGjtW1eiMnK5/LP+SVBQ+TxsMDHJzemBKHLcI7Na5sLVLWNfWVRde5XCupGGyw4/dR4CKCf
TXyPvgJK6wNtPvhWGzrUd1CyM98ujLwEYajk+6P4kSwPNzXG9l7zkKCcvYo3pimD5+cm7Q0Z
cDK5KWN2f+mhltXu+N</vt:lpwstr>
  </property>
  <property fmtid="{D5CDD505-2E9C-101B-9397-08002B2CF9AE}" pid="22" name="_2015_ms_pID_7253431">
    <vt:lpwstr>t8Uj9mljNqgo8+CBzkss+pySLIpWarjkGVqxZ183k3YJvhK0NLwJKj
ji7htM6opzN4mkZ+FIL7znM18DGkusj3/oEZQbp3E2oD16y4OjpMFoE4hDkJZoelhXD03t7e
hxV+aHh5yFLNTN0pXvAtOV5fQmWx8V5Yv8ozPMPpyzjGFn7lPN7F7WgmMet0/5wKEJq2kx5S
p/4nCte7I+Vwh301</vt:lpwstr>
  </property>
</Properties>
</file>